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6FC80" w14:textId="77777777" w:rsidR="002533D0" w:rsidRPr="002533D0" w:rsidRDefault="002533D0" w:rsidP="002533D0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2533D0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2533D0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2533D0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5F61A08D" w14:textId="77777777" w:rsidR="002533D0" w:rsidRPr="002533D0" w:rsidRDefault="002533D0" w:rsidP="002533D0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5AC0BEA9" w14:textId="77777777" w:rsidR="0078538E" w:rsidRDefault="0078538E" w:rsidP="0078538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5F430B" w14:textId="77777777" w:rsidR="0078538E" w:rsidRPr="00E26F07" w:rsidRDefault="0078538E" w:rsidP="0078538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>SYLABUS</w:t>
      </w:r>
    </w:p>
    <w:p w14:paraId="749BDB2E" w14:textId="0D77E0E8" w:rsidR="0078538E" w:rsidRPr="00E26F07" w:rsidRDefault="0078538E" w:rsidP="0078538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471E7E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471E7E">
        <w:rPr>
          <w:rFonts w:ascii="Corbel" w:hAnsi="Corbel"/>
          <w:b/>
          <w:smallCaps/>
          <w:sz w:val="24"/>
          <w:szCs w:val="24"/>
        </w:rPr>
        <w:t>0</w:t>
      </w:r>
    </w:p>
    <w:p w14:paraId="1A3459EA" w14:textId="22C1FCBB" w:rsidR="0078538E" w:rsidRPr="00E26F07" w:rsidRDefault="0078538E" w:rsidP="0078538E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Rok akademicki   </w:t>
      </w:r>
      <w:r w:rsidRPr="00E26F07">
        <w:rPr>
          <w:rFonts w:ascii="Corbel" w:hAnsi="Corbel"/>
          <w:b/>
          <w:sz w:val="24"/>
          <w:szCs w:val="24"/>
        </w:rPr>
        <w:t>202</w:t>
      </w:r>
      <w:r w:rsidR="00471E7E">
        <w:rPr>
          <w:rFonts w:ascii="Corbel" w:hAnsi="Corbel"/>
          <w:b/>
          <w:sz w:val="24"/>
          <w:szCs w:val="24"/>
        </w:rPr>
        <w:t>7</w:t>
      </w:r>
      <w:r w:rsidRPr="00E26F07">
        <w:rPr>
          <w:rFonts w:ascii="Corbel" w:hAnsi="Corbel"/>
          <w:b/>
          <w:sz w:val="24"/>
          <w:szCs w:val="24"/>
        </w:rPr>
        <w:t>/202</w:t>
      </w:r>
      <w:r w:rsidR="00471E7E">
        <w:rPr>
          <w:rFonts w:ascii="Corbel" w:hAnsi="Corbel"/>
          <w:b/>
          <w:sz w:val="24"/>
          <w:szCs w:val="24"/>
        </w:rPr>
        <w:t>8</w:t>
      </w:r>
    </w:p>
    <w:p w14:paraId="3368A98F" w14:textId="77777777" w:rsidR="00260998" w:rsidRPr="00E26F07" w:rsidRDefault="00260998" w:rsidP="00260998">
      <w:pPr>
        <w:spacing w:after="0" w:line="240" w:lineRule="auto"/>
        <w:rPr>
          <w:rFonts w:ascii="Corbel" w:hAnsi="Corbel"/>
          <w:sz w:val="24"/>
          <w:szCs w:val="24"/>
        </w:rPr>
      </w:pPr>
    </w:p>
    <w:p w14:paraId="513D9842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26F0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60998" w:rsidRPr="00E26F07" w14:paraId="762F93FC" w14:textId="77777777" w:rsidTr="005E5279">
        <w:tc>
          <w:tcPr>
            <w:tcW w:w="2694" w:type="dxa"/>
            <w:vAlign w:val="center"/>
          </w:tcPr>
          <w:p w14:paraId="4306F6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2B036E" w14:textId="77777777" w:rsidR="00260998" w:rsidRPr="00E26F07" w:rsidRDefault="00F772E6" w:rsidP="005B1DB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</w:t>
            </w:r>
            <w:r w:rsidR="00260998" w:rsidRPr="00E26F07">
              <w:rPr>
                <w:rFonts w:ascii="Corbel" w:hAnsi="Corbel"/>
                <w:sz w:val="24"/>
                <w:szCs w:val="24"/>
              </w:rPr>
              <w:t>etodyczne aspekty nauczania w grupach zróżnicowanych</w:t>
            </w:r>
          </w:p>
        </w:tc>
      </w:tr>
      <w:tr w:rsidR="00260998" w:rsidRPr="00E26F07" w14:paraId="1489114E" w14:textId="77777777" w:rsidTr="005E5279">
        <w:tc>
          <w:tcPr>
            <w:tcW w:w="2694" w:type="dxa"/>
            <w:vAlign w:val="center"/>
          </w:tcPr>
          <w:p w14:paraId="1A4D22A9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376777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60998" w:rsidRPr="00E26F07" w14:paraId="2C2E263B" w14:textId="77777777" w:rsidTr="005E5279">
        <w:tc>
          <w:tcPr>
            <w:tcW w:w="2694" w:type="dxa"/>
            <w:vAlign w:val="center"/>
          </w:tcPr>
          <w:p w14:paraId="6969A557" w14:textId="77777777" w:rsidR="00260998" w:rsidRPr="00E26F07" w:rsidRDefault="00260998" w:rsidP="005E52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4F8E9CD" w14:textId="6C4BD838" w:rsidR="00260998" w:rsidRPr="00E26F07" w:rsidRDefault="00D304AE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04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60998" w:rsidRPr="00E26F07" w14:paraId="354361EF" w14:textId="77777777" w:rsidTr="005E5279">
        <w:tc>
          <w:tcPr>
            <w:tcW w:w="2694" w:type="dxa"/>
            <w:vAlign w:val="center"/>
          </w:tcPr>
          <w:p w14:paraId="017D673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DBB9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60998" w:rsidRPr="00E26F07" w14:paraId="4F719530" w14:textId="77777777" w:rsidTr="005E5279">
        <w:tc>
          <w:tcPr>
            <w:tcW w:w="2694" w:type="dxa"/>
            <w:vAlign w:val="center"/>
          </w:tcPr>
          <w:p w14:paraId="7510E257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C81F9D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60998" w:rsidRPr="00E26F07" w14:paraId="369F073C" w14:textId="77777777" w:rsidTr="005E5279">
        <w:tc>
          <w:tcPr>
            <w:tcW w:w="2694" w:type="dxa"/>
            <w:vAlign w:val="center"/>
          </w:tcPr>
          <w:p w14:paraId="53753365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1852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60998" w:rsidRPr="00E26F07" w14:paraId="2A8EEAD9" w14:textId="77777777" w:rsidTr="005E5279">
        <w:tc>
          <w:tcPr>
            <w:tcW w:w="2694" w:type="dxa"/>
            <w:vAlign w:val="center"/>
          </w:tcPr>
          <w:p w14:paraId="0DE55441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DF1B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60998" w:rsidRPr="00E26F07" w14:paraId="503FCBDF" w14:textId="77777777" w:rsidTr="005E5279">
        <w:tc>
          <w:tcPr>
            <w:tcW w:w="2694" w:type="dxa"/>
            <w:vAlign w:val="center"/>
          </w:tcPr>
          <w:p w14:paraId="47D459D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87E3ED" w14:textId="3FD91384" w:rsidR="00260998" w:rsidRPr="00E26F07" w:rsidRDefault="00351D1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60998" w:rsidRPr="00E26F07" w14:paraId="7885FBC0" w14:textId="77777777" w:rsidTr="005E5279">
        <w:tc>
          <w:tcPr>
            <w:tcW w:w="2694" w:type="dxa"/>
            <w:vAlign w:val="center"/>
          </w:tcPr>
          <w:p w14:paraId="3A7CFC82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EFE08A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III rok, 5 i 6 semestr</w:t>
            </w:r>
          </w:p>
        </w:tc>
      </w:tr>
      <w:tr w:rsidR="00260998" w:rsidRPr="00E26F07" w14:paraId="12F8C0BD" w14:textId="77777777" w:rsidTr="005E5279">
        <w:tc>
          <w:tcPr>
            <w:tcW w:w="2694" w:type="dxa"/>
            <w:vAlign w:val="center"/>
          </w:tcPr>
          <w:p w14:paraId="4717EAF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EB7A9" w14:textId="77777777" w:rsidR="00260998" w:rsidRPr="00E26F07" w:rsidRDefault="00260998" w:rsidP="00F77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Moduł D. Edukacja włączająca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 xml:space="preserve">Moduł D.3. Metodyka kształcenia w grupach zróżnicowanych; 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260998" w:rsidRPr="00E26F07" w14:paraId="04F2AB03" w14:textId="77777777" w:rsidTr="005E5279">
        <w:tc>
          <w:tcPr>
            <w:tcW w:w="2694" w:type="dxa"/>
            <w:vAlign w:val="center"/>
          </w:tcPr>
          <w:p w14:paraId="6C06CD54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FFF1F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60998" w:rsidRPr="00E26F07" w14:paraId="14DECEE9" w14:textId="77777777" w:rsidTr="005E5279">
        <w:tc>
          <w:tcPr>
            <w:tcW w:w="2694" w:type="dxa"/>
            <w:vAlign w:val="center"/>
          </w:tcPr>
          <w:p w14:paraId="6C9745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51BD7B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dr hab. Krystyna Barłóg</w:t>
            </w:r>
            <w:r w:rsidR="006159F2" w:rsidRPr="00E26F0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60998" w:rsidRPr="00E26F07" w14:paraId="54645DD6" w14:textId="77777777" w:rsidTr="005E5279">
        <w:tc>
          <w:tcPr>
            <w:tcW w:w="2694" w:type="dxa"/>
            <w:vAlign w:val="center"/>
          </w:tcPr>
          <w:p w14:paraId="42B46F1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71A9B" w14:textId="5C3DC9A1" w:rsidR="00260998" w:rsidRPr="00E26F07" w:rsidRDefault="00351D1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</w:t>
            </w:r>
            <w:r w:rsidR="00FC6074">
              <w:rPr>
                <w:rFonts w:ascii="Corbel" w:hAnsi="Corbel"/>
                <w:b w:val="0"/>
                <w:sz w:val="24"/>
                <w:szCs w:val="24"/>
              </w:rPr>
              <w:t>r Marzena Jakubek</w:t>
            </w:r>
          </w:p>
        </w:tc>
      </w:tr>
    </w:tbl>
    <w:p w14:paraId="2970B70E" w14:textId="77777777" w:rsidR="00260998" w:rsidRPr="00E26F07" w:rsidRDefault="00260998" w:rsidP="00034CBE">
      <w:pPr>
        <w:pStyle w:val="Podpunkty"/>
        <w:ind w:left="0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* </w:t>
      </w:r>
      <w:r w:rsidRPr="00E26F07">
        <w:rPr>
          <w:rFonts w:ascii="Corbel" w:hAnsi="Corbel"/>
          <w:i/>
          <w:sz w:val="24"/>
          <w:szCs w:val="24"/>
        </w:rPr>
        <w:t>-</w:t>
      </w:r>
      <w:r w:rsidRPr="00E26F07">
        <w:rPr>
          <w:rFonts w:ascii="Corbel" w:hAnsi="Corbel"/>
          <w:b w:val="0"/>
          <w:i/>
          <w:sz w:val="24"/>
          <w:szCs w:val="24"/>
        </w:rPr>
        <w:t>opcjonalni</w:t>
      </w:r>
      <w:r w:rsidRPr="00E26F07">
        <w:rPr>
          <w:rFonts w:ascii="Corbel" w:hAnsi="Corbel"/>
          <w:b w:val="0"/>
          <w:sz w:val="24"/>
          <w:szCs w:val="24"/>
        </w:rPr>
        <w:t>e,</w:t>
      </w:r>
      <w:r w:rsidRPr="00E26F07">
        <w:rPr>
          <w:rFonts w:ascii="Corbel" w:hAnsi="Corbel"/>
          <w:i/>
          <w:sz w:val="24"/>
          <w:szCs w:val="24"/>
        </w:rPr>
        <w:t xml:space="preserve"> </w:t>
      </w:r>
      <w:r w:rsidRPr="00E26F0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2B6588" w14:textId="77777777" w:rsidR="00260998" w:rsidRPr="00E26F07" w:rsidRDefault="00260998" w:rsidP="002609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2FD40" w14:textId="77777777" w:rsidR="00260998" w:rsidRPr="005B2920" w:rsidRDefault="00260998" w:rsidP="00F772E6">
      <w:pPr>
        <w:pStyle w:val="Podpunkty"/>
        <w:ind w:left="284"/>
        <w:rPr>
          <w:rFonts w:ascii="Corbel" w:hAnsi="Corbel"/>
          <w:sz w:val="24"/>
          <w:szCs w:val="24"/>
        </w:rPr>
      </w:pPr>
      <w:r w:rsidRPr="005B292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260998" w:rsidRPr="005B2920" w14:paraId="598C7891" w14:textId="77777777" w:rsidTr="002609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133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Semestr</w:t>
            </w:r>
          </w:p>
          <w:p w14:paraId="7DDB7297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0EC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Wykł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C9BB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D0E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Konw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EE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99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Sem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1E95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1757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Prakt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CF3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EFA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292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0998" w:rsidRPr="005B2920" w14:paraId="54CA195B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FC5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46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427E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E28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6230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65E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03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C60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5A4" w14:textId="6EE1C9A6" w:rsidR="00260998" w:rsidRPr="005B2920" w:rsidRDefault="005B2920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43C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60998" w:rsidRPr="00E26F07" w14:paraId="67F14661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471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1D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F8BF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BFC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00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1C1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ACF6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16AA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B34" w14:textId="0E5204BB" w:rsidR="00260998" w:rsidRPr="005B2920" w:rsidRDefault="0079185E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A26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25E862" w14:textId="77777777" w:rsidR="00260998" w:rsidRPr="00E26F07" w:rsidRDefault="00260998" w:rsidP="002609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50B5B7" w14:textId="77777777" w:rsidR="00260998" w:rsidRPr="00E26F07" w:rsidRDefault="00260998" w:rsidP="002609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581D92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1.2.</w:t>
      </w:r>
      <w:r w:rsidRPr="00E26F0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73600E" w14:textId="77777777" w:rsidR="00260998" w:rsidRPr="00E26F07" w:rsidRDefault="00F772E6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eastAsia="MS Gothic" w:hAnsi="Corbel"/>
          <w:b w:val="0"/>
          <w:szCs w:val="24"/>
        </w:rPr>
        <w:sym w:font="Wingdings" w:char="F078"/>
      </w:r>
      <w:r w:rsidR="00260998" w:rsidRPr="00E26F07">
        <w:rPr>
          <w:rFonts w:ascii="Corbel" w:eastAsia="MS Gothic" w:hAnsi="Corbel"/>
          <w:b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E38AFC9" w14:textId="77777777" w:rsidR="00260998" w:rsidRPr="00E26F07" w:rsidRDefault="00260998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MS Gothic" w:eastAsia="MS Gothic" w:hAnsi="MS Gothic" w:cs="MS Gothic" w:hint="eastAsia"/>
          <w:b w:val="0"/>
          <w:szCs w:val="24"/>
        </w:rPr>
        <w:t>☐</w:t>
      </w:r>
      <w:r w:rsidRPr="00E26F0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BC7C6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E233B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1.3 </w:t>
      </w:r>
      <w:r w:rsidRPr="00E26F07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E26F07">
        <w:rPr>
          <w:rFonts w:ascii="Corbel" w:hAnsi="Corbel"/>
          <w:smallCaps w:val="0"/>
          <w:szCs w:val="24"/>
        </w:rPr>
        <w:t>przedmiotu  (</w:t>
      </w:r>
      <w:proofErr w:type="gramEnd"/>
      <w:r w:rsidRPr="00E26F07">
        <w:rPr>
          <w:rFonts w:ascii="Corbel" w:hAnsi="Corbel"/>
          <w:smallCaps w:val="0"/>
          <w:szCs w:val="24"/>
        </w:rPr>
        <w:t>z toku)</w:t>
      </w:r>
    </w:p>
    <w:p w14:paraId="3C9A9322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warsztaty: </w:t>
      </w:r>
      <w:r w:rsidR="00260998" w:rsidRPr="00E26F07">
        <w:rPr>
          <w:rFonts w:ascii="Corbel" w:hAnsi="Corbel"/>
          <w:sz w:val="24"/>
          <w:szCs w:val="24"/>
        </w:rPr>
        <w:t>zaliczenie z oceną</w:t>
      </w:r>
    </w:p>
    <w:p w14:paraId="110B4D35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c</w:t>
      </w:r>
      <w:r w:rsidR="00260998" w:rsidRPr="00E26F07">
        <w:rPr>
          <w:rFonts w:ascii="Corbel" w:hAnsi="Corbel"/>
          <w:sz w:val="24"/>
          <w:szCs w:val="24"/>
        </w:rPr>
        <w:t>ałość przedmiotu – egzamin</w:t>
      </w:r>
    </w:p>
    <w:p w14:paraId="799D9329" w14:textId="77777777" w:rsidR="00260998" w:rsidRPr="00E26F07" w:rsidRDefault="00260998" w:rsidP="00260998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2D2392D8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4D971B88" w14:textId="77777777" w:rsidTr="005E5279">
        <w:tc>
          <w:tcPr>
            <w:tcW w:w="9670" w:type="dxa"/>
          </w:tcPr>
          <w:p w14:paraId="48C52130" w14:textId="77777777" w:rsidR="00260998" w:rsidRPr="00E26F07" w:rsidRDefault="00695519" w:rsidP="005E527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wszystkich zajęć z modułu D.1. Teorie edukacji integracyjnej i włączającej</w:t>
            </w:r>
          </w:p>
        </w:tc>
      </w:tr>
    </w:tbl>
    <w:p w14:paraId="39081C3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072FC58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 xml:space="preserve">3. cele, efekty uczenia </w:t>
      </w:r>
      <w:proofErr w:type="gramStart"/>
      <w:r w:rsidRPr="00E26F07">
        <w:rPr>
          <w:rFonts w:ascii="Corbel" w:hAnsi="Corbel"/>
          <w:szCs w:val="24"/>
        </w:rPr>
        <w:t>się ,</w:t>
      </w:r>
      <w:proofErr w:type="gramEnd"/>
      <w:r w:rsidRPr="00E26F07">
        <w:rPr>
          <w:rFonts w:ascii="Corbel" w:hAnsi="Corbel"/>
          <w:szCs w:val="24"/>
        </w:rPr>
        <w:t xml:space="preserve"> treści Programowe i stosowane metody Dydaktyczne</w:t>
      </w:r>
    </w:p>
    <w:p w14:paraId="4EB96119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38CED77F" w14:textId="77777777" w:rsidR="00260998" w:rsidRPr="00E26F07" w:rsidRDefault="00260998" w:rsidP="00F772E6">
      <w:pPr>
        <w:pStyle w:val="Podpunkty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95519" w:rsidRPr="00E26F07" w14:paraId="301E5D9E" w14:textId="77777777" w:rsidTr="00695519">
        <w:tc>
          <w:tcPr>
            <w:tcW w:w="851" w:type="dxa"/>
            <w:vAlign w:val="center"/>
          </w:tcPr>
          <w:p w14:paraId="722DEDB0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046EDF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Zapoznanie z głównymi </w:t>
            </w:r>
            <w:proofErr w:type="gramStart"/>
            <w:r w:rsidRPr="00E26F07">
              <w:rPr>
                <w:rFonts w:ascii="Corbel" w:hAnsi="Corbel"/>
                <w:b w:val="0"/>
                <w:sz w:val="24"/>
                <w:szCs w:val="24"/>
              </w:rPr>
              <w:t>założeniami  kształcenia</w:t>
            </w:r>
            <w:proofErr w:type="gramEnd"/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 w grupach zróżnicowanych oraz zasadami organizacji pracy dydaktycznej w klasach włączających.</w:t>
            </w:r>
          </w:p>
        </w:tc>
      </w:tr>
      <w:tr w:rsidR="00695519" w:rsidRPr="00E26F07" w14:paraId="18BE0FF2" w14:textId="77777777" w:rsidTr="00695519">
        <w:tc>
          <w:tcPr>
            <w:tcW w:w="851" w:type="dxa"/>
            <w:vAlign w:val="center"/>
          </w:tcPr>
          <w:p w14:paraId="17FA52DD" w14:textId="77777777" w:rsidR="00695519" w:rsidRPr="00E26F07" w:rsidRDefault="00695519" w:rsidP="00F772E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49A14D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Ukierunkowanie w zakresie różnorodnych modeli i strategii nauczania i uczenia się w grupach heterogenicznych.  </w:t>
            </w:r>
          </w:p>
        </w:tc>
      </w:tr>
      <w:tr w:rsidR="00695519" w:rsidRPr="00E26F07" w14:paraId="4F762F34" w14:textId="77777777" w:rsidTr="00695519">
        <w:tc>
          <w:tcPr>
            <w:tcW w:w="851" w:type="dxa"/>
            <w:vAlign w:val="center"/>
          </w:tcPr>
          <w:p w14:paraId="4E766BE3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15CD6A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Nabycie umiejętności dostosowywania wymagań edukacyjnych do potrzeb i możliwości rozwojowych i edukacyjnych uczniów ze specjalnymi potrzebami edukacyjnymi. </w:t>
            </w:r>
          </w:p>
        </w:tc>
      </w:tr>
      <w:tr w:rsidR="00695519" w:rsidRPr="00E26F07" w14:paraId="53131DB6" w14:textId="77777777" w:rsidTr="00695519">
        <w:tc>
          <w:tcPr>
            <w:tcW w:w="851" w:type="dxa"/>
            <w:vAlign w:val="center"/>
          </w:tcPr>
          <w:p w14:paraId="03FDB39D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E039B8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Przygotowanie w zakresie planowania, konstruowania i doskonalenia warsztatu metodycznego nauczyciela pracującego w klasach włączających. </w:t>
            </w:r>
          </w:p>
        </w:tc>
      </w:tr>
      <w:tr w:rsidR="00695519" w:rsidRPr="00E26F07" w14:paraId="304E0146" w14:textId="77777777" w:rsidTr="00695519">
        <w:tc>
          <w:tcPr>
            <w:tcW w:w="851" w:type="dxa"/>
            <w:vAlign w:val="center"/>
          </w:tcPr>
          <w:p w14:paraId="1F67AF1A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7B54612" w14:textId="77777777" w:rsidR="00695519" w:rsidRPr="00E26F07" w:rsidRDefault="00695519" w:rsidP="005E5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Uwrażliwienie na konieczność przestrzegania zasad w pracy pedagogicznej akcentujących m.in.: podmiotowość ucznia, aktywizację i samodzielność w uczeniu się, indywidualizację w nauczaniu.</w:t>
            </w:r>
          </w:p>
        </w:tc>
      </w:tr>
    </w:tbl>
    <w:p w14:paraId="3B93A103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94CDFA" w14:textId="77777777" w:rsidR="00260998" w:rsidRPr="00E26F07" w:rsidRDefault="00260998" w:rsidP="00F772E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>3.2 Efekty uczenia się dla przedmiotu</w:t>
      </w:r>
      <w:r w:rsidRPr="00E26F0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78538E" w:rsidRPr="00E26F07" w14:paraId="7D3BB1C7" w14:textId="77777777" w:rsidTr="009C7592">
        <w:tc>
          <w:tcPr>
            <w:tcW w:w="1701" w:type="dxa"/>
            <w:vAlign w:val="center"/>
          </w:tcPr>
          <w:p w14:paraId="086D3C3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1AAE2D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3CC3C8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6F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538E" w:rsidRPr="00E26F07" w14:paraId="6C5FEFED" w14:textId="77777777" w:rsidTr="009C7592">
        <w:tc>
          <w:tcPr>
            <w:tcW w:w="1701" w:type="dxa"/>
            <w:vAlign w:val="center"/>
          </w:tcPr>
          <w:p w14:paraId="7620274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A900F6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3ACEF2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538E" w:rsidRPr="00E26F07" w14:paraId="5626D38D" w14:textId="77777777" w:rsidTr="009C7592">
        <w:tc>
          <w:tcPr>
            <w:tcW w:w="1701" w:type="dxa"/>
            <w:vAlign w:val="center"/>
          </w:tcPr>
          <w:p w14:paraId="378456D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B04B77E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F07A3">
              <w:rPr>
                <w:rFonts w:ascii="Corbel" w:hAnsi="Corbel"/>
                <w:bCs/>
                <w:smallCaps w:val="0"/>
                <w:szCs w:val="24"/>
              </w:rPr>
              <w:t>W zakresie wiedzy student zna i rozumie:</w:t>
            </w:r>
          </w:p>
          <w:p w14:paraId="2F0055DC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D.3.W1. istotę i zalety nauczania otwartego w edukacji włączającej; specyfikę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grupie zróżnicowanej, zasady projektowania przestrzeni klasy szkolnej; style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poznawcze i strategie uczenia się oraz style nauczania w kontekście grupy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heterogenicznej;</w:t>
            </w:r>
          </w:p>
        </w:tc>
        <w:tc>
          <w:tcPr>
            <w:tcW w:w="1873" w:type="dxa"/>
            <w:vAlign w:val="center"/>
          </w:tcPr>
          <w:p w14:paraId="3AEAA0C7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</w:tc>
      </w:tr>
      <w:tr w:rsidR="0078538E" w:rsidRPr="00E26F07" w14:paraId="6795EDFC" w14:textId="77777777" w:rsidTr="009C7592">
        <w:tc>
          <w:tcPr>
            <w:tcW w:w="1701" w:type="dxa"/>
            <w:vAlign w:val="center"/>
          </w:tcPr>
          <w:p w14:paraId="2A8E993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98E0BF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D.3.W2. metodykę wdrażania nauczania otwartego; modele nauczania indywidualizującego;</w:t>
            </w:r>
          </w:p>
        </w:tc>
        <w:tc>
          <w:tcPr>
            <w:tcW w:w="1873" w:type="dxa"/>
            <w:vAlign w:val="center"/>
          </w:tcPr>
          <w:p w14:paraId="72F2CC5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0108C6DE" w14:textId="77777777" w:rsidTr="009C7592">
        <w:tc>
          <w:tcPr>
            <w:tcW w:w="1701" w:type="dxa"/>
            <w:vAlign w:val="center"/>
          </w:tcPr>
          <w:p w14:paraId="7DD7C85E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A2EA699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D.3.W5. metody nauczania (konwencjonalne i niekonwencjonalne metody nauczania i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adaptację do zróżnicowanych potrzeb dzieci i uczniów, metody aktywizujące,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metodę projektów, pracę badawczą dziecka i ucznia), alternatywne sposoby uczenia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się i elastycznego nauczania;</w:t>
            </w:r>
          </w:p>
        </w:tc>
        <w:tc>
          <w:tcPr>
            <w:tcW w:w="1873" w:type="dxa"/>
            <w:vAlign w:val="center"/>
          </w:tcPr>
          <w:p w14:paraId="4ABA1D83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610B13F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48FBBCB0" w14:textId="77777777" w:rsidTr="009C7592">
        <w:tc>
          <w:tcPr>
            <w:tcW w:w="1701" w:type="dxa"/>
            <w:vAlign w:val="center"/>
          </w:tcPr>
          <w:p w14:paraId="48C1DC9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0391BB9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D.3.W6. formy organizacyjne pracy na lekcji (pracę zbiorową, grupową, indywidualną,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F07A3">
              <w:rPr>
                <w:rFonts w:ascii="Corbel" w:hAnsi="Corbel"/>
                <w:b w:val="0"/>
                <w:smallCaps w:val="0"/>
                <w:szCs w:val="24"/>
              </w:rPr>
              <w:t>tutoring</w:t>
            </w:r>
            <w:proofErr w:type="spellEnd"/>
            <w:r w:rsidRPr="002F07A3">
              <w:rPr>
                <w:rFonts w:ascii="Corbel" w:hAnsi="Corbel"/>
                <w:b w:val="0"/>
                <w:smallCaps w:val="0"/>
                <w:szCs w:val="24"/>
              </w:rPr>
              <w:t xml:space="preserve"> uczniowski w klasach włączających); modele nauczania w małych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klasach włączających;</w:t>
            </w:r>
          </w:p>
        </w:tc>
        <w:tc>
          <w:tcPr>
            <w:tcW w:w="1873" w:type="dxa"/>
            <w:vAlign w:val="center"/>
          </w:tcPr>
          <w:p w14:paraId="39E95F5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6033217B" w14:textId="77777777" w:rsidTr="009C7592">
        <w:tc>
          <w:tcPr>
            <w:tcW w:w="1701" w:type="dxa"/>
            <w:vAlign w:val="center"/>
          </w:tcPr>
          <w:p w14:paraId="7C82803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57E3E89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D.3.W7. modele współpracy nauczycieli i specjalistów oraz ich konsekwencje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organizacji zajęć edukacyjnych;</w:t>
            </w:r>
          </w:p>
        </w:tc>
        <w:tc>
          <w:tcPr>
            <w:tcW w:w="1873" w:type="dxa"/>
            <w:vAlign w:val="center"/>
          </w:tcPr>
          <w:p w14:paraId="4731E53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6D55788A" w14:textId="77777777" w:rsidTr="009C7592">
        <w:tc>
          <w:tcPr>
            <w:tcW w:w="1701" w:type="dxa"/>
            <w:vAlign w:val="center"/>
          </w:tcPr>
          <w:p w14:paraId="249855D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3229B2A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D.3.W8. sposoby i zasady kontroli postępów i oceniania w klasach włączających; znaczenie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i sposoby udzielania informacji zwrotnej uczniom w klasach włączających;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ocenianie wspierające uczenie się.</w:t>
            </w:r>
          </w:p>
        </w:tc>
        <w:tc>
          <w:tcPr>
            <w:tcW w:w="1873" w:type="dxa"/>
            <w:vAlign w:val="center"/>
          </w:tcPr>
          <w:p w14:paraId="61A73D3F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67E5936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14739B66" w14:textId="77777777" w:rsidTr="009C7592">
        <w:tc>
          <w:tcPr>
            <w:tcW w:w="1701" w:type="dxa"/>
            <w:vAlign w:val="center"/>
          </w:tcPr>
          <w:p w14:paraId="02FE2BF7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6BE95082" w14:textId="77777777" w:rsidR="0078538E" w:rsidRPr="00E82C64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potrafi:</w:t>
            </w:r>
          </w:p>
          <w:p w14:paraId="70C28AC1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D.3.U1. projektować zajęcia dla zróżnicowanych grup dzieci i uczniów;</w:t>
            </w:r>
          </w:p>
        </w:tc>
        <w:tc>
          <w:tcPr>
            <w:tcW w:w="1873" w:type="dxa"/>
            <w:vAlign w:val="center"/>
          </w:tcPr>
          <w:p w14:paraId="725204DF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7.</w:t>
            </w:r>
          </w:p>
          <w:p w14:paraId="4F91DB78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8.</w:t>
            </w:r>
          </w:p>
          <w:p w14:paraId="299D5932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5928590C" w14:textId="77777777" w:rsidTr="009C7592">
        <w:tc>
          <w:tcPr>
            <w:tcW w:w="1701" w:type="dxa"/>
            <w:vAlign w:val="center"/>
          </w:tcPr>
          <w:p w14:paraId="321D4F6E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297CEB5B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D.3.U2. dobierać i adaptować środki dydaktyczne do potrzeb dziecka i ucznia;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opracowywać materiały dydaktyczne zgodnie z zasadami uniwersalnego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projektowania zajęć; dostosować treści i formy sprawdzianów do możliwości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uczniów ze specjalnymi potrzebami edukacyjnymi;</w:t>
            </w:r>
          </w:p>
        </w:tc>
        <w:tc>
          <w:tcPr>
            <w:tcW w:w="1873" w:type="dxa"/>
            <w:vAlign w:val="center"/>
          </w:tcPr>
          <w:p w14:paraId="385DC4F8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7.</w:t>
            </w:r>
          </w:p>
          <w:p w14:paraId="005A3FCE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8.</w:t>
            </w:r>
          </w:p>
          <w:p w14:paraId="214E6FE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73DD089D" w14:textId="77777777" w:rsidTr="009C7592">
        <w:tc>
          <w:tcPr>
            <w:tcW w:w="1701" w:type="dxa"/>
            <w:vAlign w:val="center"/>
          </w:tcPr>
          <w:p w14:paraId="7BECFEF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4DFD5EBB" w14:textId="77777777" w:rsidR="0078538E" w:rsidRPr="00E82C64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jest gotów do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C281D74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D.3.K1. podjęcia odpowiedzialności za podejmowane decyzje w edukacji włączającej.</w:t>
            </w:r>
          </w:p>
        </w:tc>
        <w:tc>
          <w:tcPr>
            <w:tcW w:w="1873" w:type="dxa"/>
            <w:vAlign w:val="center"/>
          </w:tcPr>
          <w:p w14:paraId="79FEA5BB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3.</w:t>
            </w:r>
          </w:p>
          <w:p w14:paraId="3928F8C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2F193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2D1262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B137C6" w14:textId="77777777" w:rsidR="00260998" w:rsidRPr="00E26F07" w:rsidRDefault="00260998" w:rsidP="0026099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3.3 Treści programowe </w:t>
      </w:r>
      <w:r w:rsidRPr="00E26F07">
        <w:rPr>
          <w:rFonts w:ascii="Corbel" w:hAnsi="Corbel"/>
          <w:sz w:val="24"/>
          <w:szCs w:val="24"/>
        </w:rPr>
        <w:t xml:space="preserve">  </w:t>
      </w:r>
    </w:p>
    <w:p w14:paraId="35B59B12" w14:textId="77777777" w:rsidR="00F772E6" w:rsidRPr="00E26F07" w:rsidRDefault="00260998" w:rsidP="006178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wykładu </w:t>
      </w:r>
    </w:p>
    <w:p w14:paraId="130AC9FF" w14:textId="77777777" w:rsidR="00F772E6" w:rsidRPr="00E26F07" w:rsidRDefault="00F772E6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F407EA" w14:textId="77777777" w:rsidR="00260998" w:rsidRPr="00E26F07" w:rsidRDefault="00617877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nie dotyczy</w:t>
      </w:r>
    </w:p>
    <w:p w14:paraId="6FE07266" w14:textId="77777777" w:rsidR="00617877" w:rsidRPr="00E26F07" w:rsidRDefault="00617877" w:rsidP="00617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919D75" w14:textId="77777777" w:rsidR="00260998" w:rsidRPr="00E26F07" w:rsidRDefault="00260998" w:rsidP="00F772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</w:t>
      </w:r>
      <w:r w:rsidR="00617877" w:rsidRPr="00E26F0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17C5A784" w14:textId="77777777" w:rsidTr="005E5279">
        <w:tc>
          <w:tcPr>
            <w:tcW w:w="9639" w:type="dxa"/>
          </w:tcPr>
          <w:p w14:paraId="3D524248" w14:textId="77777777" w:rsidR="00260998" w:rsidRPr="00E26F07" w:rsidRDefault="00260998" w:rsidP="005E527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Treści merytoryczne</w:t>
            </w:r>
            <w:r w:rsidR="00F772E6" w:rsidRPr="00E26F0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17877" w:rsidRPr="00E26F07" w14:paraId="76D26533" w14:textId="77777777" w:rsidTr="005E5279">
        <w:tc>
          <w:tcPr>
            <w:tcW w:w="9639" w:type="dxa"/>
          </w:tcPr>
          <w:p w14:paraId="14B820E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Kształcenie w grupach zróżnicowanych- ustalenia terminologiczne. </w:t>
            </w:r>
          </w:p>
        </w:tc>
      </w:tr>
      <w:tr w:rsidR="00617877" w:rsidRPr="00E26F07" w14:paraId="7C66BCD1" w14:textId="77777777" w:rsidTr="005E5279">
        <w:tc>
          <w:tcPr>
            <w:tcW w:w="9639" w:type="dxa"/>
          </w:tcPr>
          <w:p w14:paraId="00815356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Wybrane koncepcje kształcenia zróżnicowanego oraz idea pracy dydaktyczno-wychowawczej w grupie zróżnicowanej.</w:t>
            </w:r>
          </w:p>
        </w:tc>
      </w:tr>
      <w:tr w:rsidR="00617877" w:rsidRPr="00E26F07" w14:paraId="558B6F31" w14:textId="77777777" w:rsidTr="005E5279">
        <w:tc>
          <w:tcPr>
            <w:tcW w:w="9639" w:type="dxa"/>
          </w:tcPr>
          <w:p w14:paraId="0C668F12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Style nauczania w kontekście grupy heterogenicznej. Uwarunkowania efektywności procesu kształcenia w grupie zróżnicowanej.</w:t>
            </w:r>
          </w:p>
        </w:tc>
      </w:tr>
      <w:tr w:rsidR="00617877" w:rsidRPr="00E26F07" w14:paraId="2053985A" w14:textId="77777777" w:rsidTr="005E5279">
        <w:tc>
          <w:tcPr>
            <w:tcW w:w="9639" w:type="dxa"/>
          </w:tcPr>
          <w:p w14:paraId="613599D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Organizacja i warsztat metodyczny nauczyciela w grupie zróżnicowanej: </w:t>
            </w:r>
          </w:p>
          <w:p w14:paraId="605BD4A6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formy organizacyjne w pracy na zajęciach edukacyjnych, </w:t>
            </w:r>
          </w:p>
          <w:p w14:paraId="3DF9D4B3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alternatywne sposoby uczenia się i elastycznego nauczania, </w:t>
            </w:r>
          </w:p>
          <w:p w14:paraId="34619C30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zastosowanie i adaptacja różnorodnych metod nauczania do potrzeb uczniów,</w:t>
            </w:r>
          </w:p>
          <w:p w14:paraId="1FB1AA04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dobór, adaptacja i konstruowanie środków dydaktycznych, </w:t>
            </w:r>
          </w:p>
          <w:p w14:paraId="7DD4275A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wykorzystanie </w:t>
            </w: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nowych  technologii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wspomagających  kształcenie uczniów ze specjalnymi potrzebami edukacyjnymi, </w:t>
            </w:r>
          </w:p>
          <w:p w14:paraId="4EF6A7F9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przestrzeni klasy szkolnej,</w:t>
            </w:r>
          </w:p>
          <w:p w14:paraId="6796D418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dostosowanie wymagań edukacyjnych do indywidualnych potrzeb i możliwości uczniów na poziomie programowym (np. cele edukacyjne, treści kształcenia).</w:t>
            </w:r>
          </w:p>
        </w:tc>
      </w:tr>
      <w:tr w:rsidR="00617877" w:rsidRPr="00E26F07" w14:paraId="5BA1C2D7" w14:textId="77777777" w:rsidTr="005E5279">
        <w:tc>
          <w:tcPr>
            <w:tcW w:w="9639" w:type="dxa"/>
          </w:tcPr>
          <w:p w14:paraId="4208834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Główne założenia i podstawowe cechy nauczania otwartego w edukacji włączającej. Metodyka wdrażania nauczania otwartego. </w:t>
            </w:r>
          </w:p>
        </w:tc>
      </w:tr>
      <w:tr w:rsidR="00617877" w:rsidRPr="00E26F07" w14:paraId="47E70DDC" w14:textId="77777777" w:rsidTr="005E5279">
        <w:tc>
          <w:tcPr>
            <w:tcW w:w="9639" w:type="dxa"/>
          </w:tcPr>
          <w:p w14:paraId="67BC8FD7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Modele nauczania indywidualizującego. </w:t>
            </w:r>
          </w:p>
        </w:tc>
      </w:tr>
      <w:tr w:rsidR="00617877" w:rsidRPr="00E26F07" w14:paraId="062751E0" w14:textId="77777777" w:rsidTr="005E5279">
        <w:tc>
          <w:tcPr>
            <w:tcW w:w="9639" w:type="dxa"/>
          </w:tcPr>
          <w:p w14:paraId="060B9A3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Modele nauczania w małych grupach w klasach włączających.</w:t>
            </w:r>
          </w:p>
        </w:tc>
      </w:tr>
      <w:tr w:rsidR="00617877" w:rsidRPr="00E26F07" w14:paraId="22F0D32E" w14:textId="77777777" w:rsidTr="005E5279">
        <w:tc>
          <w:tcPr>
            <w:tcW w:w="9639" w:type="dxa"/>
          </w:tcPr>
          <w:p w14:paraId="2D7CAC75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uniwersalne zajęć- podstawy teoretyczne oraz rozwiązania praktyczne.</w:t>
            </w:r>
          </w:p>
        </w:tc>
      </w:tr>
      <w:tr w:rsidR="00617877" w:rsidRPr="00E26F07" w14:paraId="05C67643" w14:textId="77777777" w:rsidTr="005E5279">
        <w:tc>
          <w:tcPr>
            <w:tcW w:w="9639" w:type="dxa"/>
          </w:tcPr>
          <w:p w14:paraId="0BE25AEA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Tutoring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uczniowski w klasach włączających oraz jego modele. </w:t>
            </w:r>
          </w:p>
        </w:tc>
      </w:tr>
      <w:tr w:rsidR="00617877" w:rsidRPr="00E26F07" w14:paraId="6BD1E28F" w14:textId="77777777" w:rsidTr="005E5279">
        <w:tc>
          <w:tcPr>
            <w:tcW w:w="9639" w:type="dxa"/>
          </w:tcPr>
          <w:p w14:paraId="29B3A51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Istota  współpracy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nauczycieli i specjalistów w organizacji zajęć edukacyjnych, jej  modele, uwarunkowania i konsekwencje. </w:t>
            </w:r>
          </w:p>
        </w:tc>
      </w:tr>
      <w:tr w:rsidR="00617877" w:rsidRPr="00E26F07" w14:paraId="4AA467E6" w14:textId="77777777" w:rsidTr="005E5279">
        <w:tc>
          <w:tcPr>
            <w:tcW w:w="9639" w:type="dxa"/>
          </w:tcPr>
          <w:p w14:paraId="6DED7B69" w14:textId="77777777" w:rsidR="00617877" w:rsidRPr="00E26F07" w:rsidRDefault="00617877" w:rsidP="006178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lastRenderedPageBreak/>
              <w:t xml:space="preserve">Motywowanie ucznia ze specjalnymi potrzebami edukacyjnymi. Diagnoza pozytywna oraz jej znaczenie w osiąganiu celów edukacyjnych. Dynamizowanie uczniów w procesie kształcenia. </w:t>
            </w:r>
          </w:p>
        </w:tc>
      </w:tr>
      <w:tr w:rsidR="00617877" w:rsidRPr="00E26F07" w14:paraId="57F063A7" w14:textId="77777777" w:rsidTr="005E5279">
        <w:tc>
          <w:tcPr>
            <w:tcW w:w="9639" w:type="dxa"/>
          </w:tcPr>
          <w:p w14:paraId="2032CD0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Ocenianie wspierające uczenie się.  Kontrola postępów i ocenianie w klasach włączających – cele, sposoby i formy oraz praktyczne rozwiązania.</w:t>
            </w:r>
          </w:p>
        </w:tc>
      </w:tr>
    </w:tbl>
    <w:p w14:paraId="3C2BDCE7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C65E95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3.4 Metody dydaktyczne</w:t>
      </w:r>
      <w:r w:rsidRPr="00E26F07">
        <w:rPr>
          <w:rFonts w:ascii="Corbel" w:hAnsi="Corbel"/>
          <w:b w:val="0"/>
          <w:smallCaps w:val="0"/>
          <w:szCs w:val="24"/>
        </w:rPr>
        <w:t xml:space="preserve"> </w:t>
      </w:r>
    </w:p>
    <w:p w14:paraId="4A278412" w14:textId="77777777" w:rsidR="00260998" w:rsidRPr="00E26F07" w:rsidRDefault="00034CBE" w:rsidP="00F772E6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t xml:space="preserve">wykład z prezentacją multimedialną,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617877" w:rsidRPr="00E26F07">
        <w:rPr>
          <w:rFonts w:ascii="Corbel" w:hAnsi="Corbel"/>
          <w:b w:val="0"/>
          <w:smallCaps w:val="0"/>
          <w:szCs w:val="24"/>
        </w:rPr>
        <w:t>dyskusja z analizą fragmentów filmu dydaktycznego,</w:t>
      </w:r>
      <w:r w:rsidR="00617877" w:rsidRPr="00E26F07">
        <w:rPr>
          <w:rFonts w:ascii="Corbel" w:hAnsi="Corbel"/>
          <w:smallCaps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>metoda projektów (projekt praktyczny), praca w grupach</w:t>
      </w:r>
      <w:r w:rsidR="00617877" w:rsidRPr="00E26F07">
        <w:rPr>
          <w:rFonts w:ascii="Corbel" w:hAnsi="Corbel"/>
          <w:b w:val="0"/>
          <w:smallCaps w:val="0"/>
          <w:szCs w:val="24"/>
        </w:rPr>
        <w:t xml:space="preserve">, </w:t>
      </w:r>
      <w:r w:rsidR="00260998" w:rsidRPr="00E26F07">
        <w:rPr>
          <w:rFonts w:ascii="Corbel" w:hAnsi="Corbel"/>
          <w:b w:val="0"/>
          <w:smallCaps w:val="0"/>
          <w:szCs w:val="24"/>
        </w:rPr>
        <w:t>dyskusja</w:t>
      </w:r>
      <w:r w:rsidR="00617877" w:rsidRPr="00E26F07">
        <w:rPr>
          <w:rFonts w:ascii="Corbel" w:hAnsi="Corbel"/>
          <w:b w:val="0"/>
          <w:smallCaps w:val="0"/>
          <w:szCs w:val="24"/>
        </w:rPr>
        <w:t>, symulacja fragmentów zajęć edukacyjnych</w:t>
      </w:r>
    </w:p>
    <w:p w14:paraId="69028FD0" w14:textId="77777777" w:rsidR="00260998" w:rsidRPr="00E26F07" w:rsidRDefault="00260998" w:rsidP="002609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46999E" w14:textId="77777777" w:rsidR="0078538E" w:rsidRDefault="00260998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4. METODY I KRYTERIA OCENY</w:t>
      </w:r>
    </w:p>
    <w:p w14:paraId="22540045" w14:textId="5879733C" w:rsidR="00E26F07" w:rsidRDefault="00260998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 </w:t>
      </w:r>
    </w:p>
    <w:p w14:paraId="0B9B2B84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8538E" w:rsidRPr="00E26F07" w14:paraId="5C123ED0" w14:textId="77777777" w:rsidTr="009C7592">
        <w:tc>
          <w:tcPr>
            <w:tcW w:w="1985" w:type="dxa"/>
            <w:vAlign w:val="center"/>
          </w:tcPr>
          <w:p w14:paraId="7544177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4417F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58A81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7344A4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8538E" w:rsidRPr="00E26F07" w14:paraId="4DDE1456" w14:textId="77777777" w:rsidTr="009C7592">
        <w:trPr>
          <w:trHeight w:val="70"/>
        </w:trPr>
        <w:tc>
          <w:tcPr>
            <w:tcW w:w="1985" w:type="dxa"/>
          </w:tcPr>
          <w:p w14:paraId="4300942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26F0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084110F6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33470F4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4AA6DDD" w14:textId="77777777" w:rsidTr="009C7592">
        <w:tc>
          <w:tcPr>
            <w:tcW w:w="1985" w:type="dxa"/>
          </w:tcPr>
          <w:p w14:paraId="5BBEFCF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FB3B6A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6923276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1912985C" w14:textId="77777777" w:rsidTr="009C7592">
        <w:tc>
          <w:tcPr>
            <w:tcW w:w="1985" w:type="dxa"/>
            <w:vAlign w:val="center"/>
          </w:tcPr>
          <w:p w14:paraId="19455E8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549019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2CCEEAC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2A1BE1CF" w14:textId="77777777" w:rsidTr="009C7592">
        <w:tc>
          <w:tcPr>
            <w:tcW w:w="1985" w:type="dxa"/>
            <w:vAlign w:val="center"/>
          </w:tcPr>
          <w:p w14:paraId="796BCBB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377465C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zajęcia symulacyjne, egzamin</w:t>
            </w:r>
          </w:p>
        </w:tc>
        <w:tc>
          <w:tcPr>
            <w:tcW w:w="2126" w:type="dxa"/>
          </w:tcPr>
          <w:p w14:paraId="07718C3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BAC46CE" w14:textId="77777777" w:rsidTr="009C7592">
        <w:tc>
          <w:tcPr>
            <w:tcW w:w="1985" w:type="dxa"/>
            <w:vAlign w:val="center"/>
          </w:tcPr>
          <w:p w14:paraId="0AB289E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7E615C99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782A592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CDF8027" w14:textId="77777777" w:rsidTr="009C7592">
        <w:tc>
          <w:tcPr>
            <w:tcW w:w="1985" w:type="dxa"/>
            <w:vAlign w:val="center"/>
          </w:tcPr>
          <w:p w14:paraId="6B250182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5B7CCAB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77337A1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4F7798B2" w14:textId="77777777" w:rsidTr="009C7592">
        <w:tc>
          <w:tcPr>
            <w:tcW w:w="1985" w:type="dxa"/>
            <w:vAlign w:val="center"/>
          </w:tcPr>
          <w:p w14:paraId="754409D8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E3A8DB7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 xml:space="preserve">Prace projektowe, zajęcia </w:t>
            </w:r>
            <w:proofErr w:type="gramStart"/>
            <w:r w:rsidRPr="00E26F07">
              <w:rPr>
                <w:rFonts w:ascii="Corbel" w:hAnsi="Corbel"/>
                <w:b w:val="0"/>
                <w:szCs w:val="24"/>
              </w:rPr>
              <w:t>symulacyjne ,</w:t>
            </w:r>
            <w:proofErr w:type="gramEnd"/>
            <w:r w:rsidRPr="00E26F07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14:paraId="375B9533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3EF15CAD" w14:textId="77777777" w:rsidTr="009C7592">
        <w:tc>
          <w:tcPr>
            <w:tcW w:w="1985" w:type="dxa"/>
            <w:vAlign w:val="center"/>
          </w:tcPr>
          <w:p w14:paraId="3A29D65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210436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 xml:space="preserve">Prace projektowe, zajęcia </w:t>
            </w:r>
            <w:proofErr w:type="gramStart"/>
            <w:r w:rsidRPr="00E26F07">
              <w:rPr>
                <w:rFonts w:ascii="Corbel" w:hAnsi="Corbel"/>
                <w:b w:val="0"/>
                <w:szCs w:val="24"/>
              </w:rPr>
              <w:t>symulacyjne ,</w:t>
            </w:r>
            <w:proofErr w:type="gramEnd"/>
            <w:r w:rsidRPr="00E26F07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14:paraId="74F6E663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320C922F" w14:textId="77777777" w:rsidTr="009C7592">
        <w:tc>
          <w:tcPr>
            <w:tcW w:w="1985" w:type="dxa"/>
            <w:vAlign w:val="center"/>
          </w:tcPr>
          <w:p w14:paraId="4C7D244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7E67470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5F0DDE0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B4E5338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B6122" w14:textId="77777777" w:rsid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2A54BA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015BAE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8538E" w:rsidRPr="00E26F07" w14:paraId="7F148CB2" w14:textId="77777777" w:rsidTr="009C7592">
        <w:tc>
          <w:tcPr>
            <w:tcW w:w="9670" w:type="dxa"/>
          </w:tcPr>
          <w:p w14:paraId="77C9F03C" w14:textId="77777777" w:rsidR="0078538E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Warsztaty: przygotowanie pracy projektowej „Portfolio nauczyciela klasy włączającej”, opracowanie konspektów zajęć do jednostki metodycznej oraz pomocy dydaktycznych, przeprowadzenie fragmentu zajęć symulacyjnych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91237BE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F136EF" w14:textId="77777777" w:rsidR="0078538E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Całość przedmiotu: egzamin w formie pisemnej. </w:t>
            </w:r>
            <w:r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42D55088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360D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C7F45DB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9A78AE0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B875C35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2E95D3C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DAA8391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1861111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F498646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</w:p>
          <w:p w14:paraId="42B1281C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54360D">
              <w:rPr>
                <w:rFonts w:ascii="Corbel" w:hAnsi="Corbel"/>
              </w:rPr>
              <w:t>Kryteria oceny projektów:</w:t>
            </w:r>
          </w:p>
          <w:p w14:paraId="215C9D9B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916F834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13CEC3D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>4,0 - Projekt opracowany częściowo samodzielnie a częściowo pod kierunkiem nauczyciela. Student wymaga pomocy na wybranych etapach projektu;</w:t>
            </w:r>
          </w:p>
          <w:p w14:paraId="193F91B1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6C4E940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B351933" w14:textId="77777777" w:rsidR="0078538E" w:rsidRPr="0054360D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2,</w:t>
            </w:r>
            <w:proofErr w:type="gramStart"/>
            <w:r w:rsidRPr="003D1232">
              <w:rPr>
                <w:rFonts w:ascii="Corbel" w:hAnsi="Corbel"/>
              </w:rPr>
              <w:t>0  -</w:t>
            </w:r>
            <w:proofErr w:type="gramEnd"/>
            <w:r w:rsidRPr="003D1232">
              <w:rPr>
                <w:rFonts w:ascii="Corbel" w:hAnsi="Corbel"/>
              </w:rPr>
              <w:t xml:space="preserve"> Student nie opracował projektu, jego wiedza i umiejętności są niewystarczające na każdym etapie projektu. </w:t>
            </w:r>
          </w:p>
        </w:tc>
      </w:tr>
    </w:tbl>
    <w:p w14:paraId="7166A688" w14:textId="77777777" w:rsidR="0078538E" w:rsidRDefault="0078538E" w:rsidP="0078538E">
      <w:pPr>
        <w:rPr>
          <w:rFonts w:ascii="Corbel" w:hAnsi="Corbel"/>
          <w:b/>
          <w:sz w:val="24"/>
          <w:szCs w:val="24"/>
        </w:rPr>
      </w:pPr>
    </w:p>
    <w:p w14:paraId="24DB5A53" w14:textId="77777777" w:rsidR="00260998" w:rsidRPr="00E26F07" w:rsidRDefault="00260998" w:rsidP="00F772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60998" w:rsidRPr="00E26F07" w14:paraId="3FE0494F" w14:textId="77777777" w:rsidTr="005E5279">
        <w:tc>
          <w:tcPr>
            <w:tcW w:w="4962" w:type="dxa"/>
            <w:vAlign w:val="center"/>
          </w:tcPr>
          <w:p w14:paraId="0E24E4B1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66192B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60998" w:rsidRPr="00E26F07" w14:paraId="6F107F3F" w14:textId="77777777" w:rsidTr="005E5279">
        <w:tc>
          <w:tcPr>
            <w:tcW w:w="4962" w:type="dxa"/>
          </w:tcPr>
          <w:p w14:paraId="1A692881" w14:textId="56C48B85" w:rsidR="00260998" w:rsidRPr="00E26F07" w:rsidRDefault="00260998" w:rsidP="000B1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F43974F" w14:textId="22117334" w:rsidR="00260998" w:rsidRPr="00E26F07" w:rsidRDefault="0078538E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60998" w:rsidRPr="00E26F07" w14:paraId="4C6423C8" w14:textId="77777777" w:rsidTr="005E5279">
        <w:tc>
          <w:tcPr>
            <w:tcW w:w="4962" w:type="dxa"/>
          </w:tcPr>
          <w:p w14:paraId="66EE9403" w14:textId="3F862EBC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E26F07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69B1284E" w14:textId="6398334E" w:rsidR="00260998" w:rsidRPr="00E26F07" w:rsidRDefault="0078538E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60998" w:rsidRPr="00E26F07" w14:paraId="20795E22" w14:textId="77777777" w:rsidTr="005E5279">
        <w:tc>
          <w:tcPr>
            <w:tcW w:w="4962" w:type="dxa"/>
          </w:tcPr>
          <w:p w14:paraId="38BD9BA1" w14:textId="7B13418B" w:rsidR="00260998" w:rsidRPr="00E26F07" w:rsidRDefault="00260998" w:rsidP="00AB55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26F07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DD72FD">
              <w:rPr>
                <w:rFonts w:ascii="Corbel" w:hAnsi="Corbel"/>
                <w:sz w:val="24"/>
                <w:szCs w:val="24"/>
              </w:rPr>
              <w:t>przygotowanie do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>wykonanie prac projektowych</w:t>
            </w:r>
            <w:r w:rsidR="005C0AC6" w:rsidRPr="00E26F07">
              <w:rPr>
                <w:rFonts w:ascii="Corbel" w:hAnsi="Corbel"/>
                <w:sz w:val="24"/>
                <w:szCs w:val="24"/>
              </w:rPr>
              <w:t xml:space="preserve"> (Portfolio nauczyciela klasy włączającej”,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5C0AC6" w:rsidRPr="00E26F07">
              <w:rPr>
                <w:rFonts w:ascii="Corbel" w:hAnsi="Corbel"/>
                <w:sz w:val="24"/>
                <w:szCs w:val="24"/>
              </w:rPr>
              <w:t>opracowanie konspektów zajęć do jednostki metodycznej)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>przygotowanie zajęć symulacyjnych w tym pomocy dydaktycznych.</w:t>
            </w:r>
          </w:p>
        </w:tc>
        <w:tc>
          <w:tcPr>
            <w:tcW w:w="4677" w:type="dxa"/>
          </w:tcPr>
          <w:p w14:paraId="36F28343" w14:textId="616483A8" w:rsidR="00260998" w:rsidRDefault="0026099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083F83" w14:textId="358FE54C" w:rsidR="00DD72FD" w:rsidRPr="00E26F07" w:rsidRDefault="00DD72FD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78538E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3</w:t>
            </w:r>
            <w:r w:rsidR="0078538E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>2</w:t>
            </w:r>
            <w:r w:rsidR="00C56A9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60998" w:rsidRPr="00E26F07" w14:paraId="39CAC303" w14:textId="77777777" w:rsidTr="005E5279">
        <w:tc>
          <w:tcPr>
            <w:tcW w:w="4962" w:type="dxa"/>
          </w:tcPr>
          <w:p w14:paraId="6B1CF42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CF3FAD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260998" w:rsidRPr="00E26F07" w14:paraId="4285F093" w14:textId="77777777" w:rsidTr="005E5279">
        <w:tc>
          <w:tcPr>
            <w:tcW w:w="4962" w:type="dxa"/>
          </w:tcPr>
          <w:p w14:paraId="32A82AE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82871A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276B0242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26F0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42630F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F226C" w14:textId="77777777" w:rsidR="00260998" w:rsidRPr="00E26F07" w:rsidRDefault="00260998" w:rsidP="00F772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60998" w:rsidRPr="00E26F07" w14:paraId="62642E1D" w14:textId="77777777" w:rsidTr="005B1DB3">
        <w:trPr>
          <w:trHeight w:val="397"/>
        </w:trPr>
        <w:tc>
          <w:tcPr>
            <w:tcW w:w="4111" w:type="dxa"/>
          </w:tcPr>
          <w:p w14:paraId="4B38594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C51284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60998" w:rsidRPr="00E26F07" w14:paraId="06E764DB" w14:textId="77777777" w:rsidTr="005B1DB3">
        <w:trPr>
          <w:trHeight w:val="397"/>
        </w:trPr>
        <w:tc>
          <w:tcPr>
            <w:tcW w:w="4111" w:type="dxa"/>
          </w:tcPr>
          <w:p w14:paraId="3849F869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8CBA0E0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614D0D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9DAE0A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6D73F0C8" w14:textId="77777777" w:rsidTr="0072051E">
        <w:trPr>
          <w:trHeight w:val="397"/>
        </w:trPr>
        <w:tc>
          <w:tcPr>
            <w:tcW w:w="9639" w:type="dxa"/>
          </w:tcPr>
          <w:p w14:paraId="172A83F0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5143A8B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Al-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Khamisy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D.: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edukacją dialogu. W poszukiwaniu modelu edukacji dla ucznia ze specjalnymi potrzebami edukacyjnym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. Wyd. APS, Warszawa 2013.</w:t>
            </w:r>
          </w:p>
          <w:p w14:paraId="0416D4B8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Buchnat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Tylewska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-Nowak B. (red.):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i młodzież z niepełnosprawnością intelektualną w systemie edukacji,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  <w:p w14:paraId="7AEB51BC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Byers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Rose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Jak zaplanować pracę z </w:t>
            </w:r>
            <w:proofErr w:type="gramStart"/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dziećmi  o</w:t>
            </w:r>
            <w:proofErr w:type="gramEnd"/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specjalnych potrzebach edukacyjnych. Opracowanie metodyczne dla nauczycieli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Wyd. APS, Warszawa 2002. </w:t>
            </w:r>
          </w:p>
          <w:p w14:paraId="30AB90A9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Chrzanowska I., Jachimczak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Praca wychowawcza w grupie zróżnicowanej – uczeń ze specjalnymi potrzebami edukacyjnymi w szkole ogólnodostępnej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[w:] J. </w:t>
            </w:r>
            <w:proofErr w:type="spellStart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>Pyżalski</w:t>
            </w:r>
            <w:proofErr w:type="spellEnd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Wychowawcze i społeczno-kulturowe kompetencje współczesnych nauczycieli. Wybrane konteksty,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Wydawca: </w:t>
            </w:r>
            <w:proofErr w:type="spellStart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>theQ</w:t>
            </w:r>
            <w:proofErr w:type="spellEnd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studio, Łódź 2015.</w:t>
            </w:r>
          </w:p>
          <w:p w14:paraId="40D96482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Chrzanowska I., Szumski G. (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red.nauk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w przedszkolu i szkole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Seria Naukowa – Fundacja Rozwoju Systemu Edukacji t. 7, Wyd. FRSE, Warszawa 2019.</w:t>
            </w:r>
          </w:p>
          <w:p w14:paraId="6EF1A325" w14:textId="77777777" w:rsidR="00CB268D" w:rsidRPr="00E26F07" w:rsidRDefault="00CB268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Dryżałowska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G., Kuleta-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Hulboj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Naumiuk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Skura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Steinhagen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A.M.: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Inkluzja w perspektywie pedagogiki specjalnej i pedagogiki społecznej. Pytania, konteksty, dyskusje,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Wydawnictwo Uniwersytetu Warszawskiego, Warszawa 2018.</w:t>
            </w:r>
          </w:p>
          <w:p w14:paraId="470CAD10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Papuda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-Dolińska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Realizacja koncepcji inkluzji edukacyjnej w szkołach Planu Jenajskiego – doświadczenia holenderskie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[w:] N.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Podmiotowość w edukacji wobec odmienności kulturowych oraz społecznych zróżnicowań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Wydawnictwo Wyższej Szkoły Bezpieczeństwa, Poznań 2012.</w:t>
            </w:r>
          </w:p>
          <w:p w14:paraId="4C582AEF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Szumski G.,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Firkowska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-Mankiewicz A.: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 Efekty kształcenia uczniów z niepełnosprawnością intelektualną w stopniu lekkim w klasach specjalnych, integracyjnych i ogólnodostępnych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Wyd. APS, Warszawa 2010.</w:t>
            </w:r>
          </w:p>
        </w:tc>
      </w:tr>
      <w:tr w:rsidR="00260998" w:rsidRPr="00E26F07" w14:paraId="78546EC0" w14:textId="77777777" w:rsidTr="0072051E">
        <w:trPr>
          <w:trHeight w:val="397"/>
        </w:trPr>
        <w:tc>
          <w:tcPr>
            <w:tcW w:w="9639" w:type="dxa"/>
          </w:tcPr>
          <w:p w14:paraId="13E9205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189A069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Dryżałowska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G.: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Wyobcowani w integracji a edukacja włączająca</w:t>
            </w:r>
            <w:r w:rsidRPr="00E26F07">
              <w:rPr>
                <w:rFonts w:ascii="Corbel" w:hAnsi="Corbel"/>
                <w:sz w:val="24"/>
                <w:szCs w:val="24"/>
              </w:rPr>
              <w:t>. „Niepełnosprawność. Dyskursy pedagogiki specjalnej” 2018b, nr 29, s. 28-42.</w:t>
            </w:r>
          </w:p>
          <w:p w14:paraId="47DBC5F1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Grochmal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-Bach B., Czyż A., Skoczek A. (red. nauk.):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Segregacja, integracja, inkluzja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, Akademia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>: Wydawnictwo WAM, Kraków 2013.</w:t>
            </w:r>
          </w:p>
          <w:p w14:paraId="55459AAC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Janiszewska-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Z. (red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.): Edukacja integracyjna i włączająca w doświadczeniach pedagogów i nauczycieli</w:t>
            </w:r>
            <w:r w:rsidRPr="00E26F07">
              <w:rPr>
                <w:rFonts w:ascii="Corbel" w:hAnsi="Corbel"/>
                <w:sz w:val="24"/>
                <w:szCs w:val="24"/>
              </w:rPr>
              <w:t>, Oficyna Wydawnicza Uniwersytetu Zielonogórskiego, Zielona Góra 2012.</w:t>
            </w:r>
          </w:p>
          <w:p w14:paraId="6A4B9671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R.: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w grupie zróżnicowanej wiekowo w edukacji wczesnoszkolnej – zarys koncepcji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. „Lubelski Rocznik Pedagogiczny” 2015, T. XXXIV, z. 2.; </w:t>
            </w: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DOI :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10.7951/lrp.2015.34.2.54.</w:t>
            </w:r>
          </w:p>
          <w:p w14:paraId="70D764B5" w14:textId="77777777" w:rsidR="0072051E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Sadowska S.: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integracyjne dzieci z niepełnosprawnością intelektualną – krytyczny bilans pierwszych strukturalnych zmian w systemie edukacji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26F07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Przegląd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Badań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Edukacyjnych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. Educational Studies Review” 2016, Vol 2, No 23;  </w:t>
            </w:r>
          </w:p>
          <w:p w14:paraId="123F7708" w14:textId="77777777" w:rsidR="00CB268D" w:rsidRPr="00E26F07" w:rsidRDefault="007D65CD" w:rsidP="0072051E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DOI: </w:t>
            </w:r>
            <w:hyperlink r:id="rId7" w:history="1">
              <w:r w:rsidRPr="00E26F0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lang w:val="en-GB"/>
                </w:rPr>
                <w:t>http://dx.doi.org/10.12775/PBE.2016.076</w:t>
              </w:r>
            </w:hyperlink>
          </w:p>
          <w:p w14:paraId="27C62A60" w14:textId="77777777" w:rsidR="007D65C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Zamkowska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A.: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Systemy kształcenia integracyjnego w wybranych krajach Unii Europejskiej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, PR - Wydaw,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>., Radom 2004.</w:t>
            </w:r>
          </w:p>
        </w:tc>
      </w:tr>
    </w:tbl>
    <w:p w14:paraId="5A29BFB3" w14:textId="77777777" w:rsidR="00260998" w:rsidRPr="00E26F07" w:rsidRDefault="00260998" w:rsidP="007205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C0AE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2BD1DA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1E9B66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3C4DA1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7AEE75" w14:textId="77777777" w:rsidR="004F5975" w:rsidRPr="00E26F07" w:rsidRDefault="004F5975" w:rsidP="004F597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391AD798" w14:textId="77777777" w:rsidR="005F09F5" w:rsidRPr="00E26F07" w:rsidRDefault="005F09F5">
      <w:pPr>
        <w:rPr>
          <w:rFonts w:ascii="Corbel" w:hAnsi="Corbel"/>
          <w:sz w:val="24"/>
          <w:szCs w:val="24"/>
        </w:rPr>
      </w:pPr>
    </w:p>
    <w:sectPr w:rsidR="005F09F5" w:rsidRPr="00E26F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4FAC6" w14:textId="77777777" w:rsidR="00DF61D8" w:rsidRDefault="00DF61D8" w:rsidP="00260998">
      <w:pPr>
        <w:spacing w:after="0" w:line="240" w:lineRule="auto"/>
      </w:pPr>
      <w:r>
        <w:separator/>
      </w:r>
    </w:p>
  </w:endnote>
  <w:endnote w:type="continuationSeparator" w:id="0">
    <w:p w14:paraId="1289E07C" w14:textId="77777777" w:rsidR="00DF61D8" w:rsidRDefault="00DF61D8" w:rsidP="0026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3A08" w14:textId="77777777" w:rsidR="00DF61D8" w:rsidRDefault="00DF61D8" w:rsidP="00260998">
      <w:pPr>
        <w:spacing w:after="0" w:line="240" w:lineRule="auto"/>
      </w:pPr>
      <w:r>
        <w:separator/>
      </w:r>
    </w:p>
  </w:footnote>
  <w:footnote w:type="continuationSeparator" w:id="0">
    <w:p w14:paraId="0C114FE0" w14:textId="77777777" w:rsidR="00DF61D8" w:rsidRDefault="00DF61D8" w:rsidP="00260998">
      <w:pPr>
        <w:spacing w:after="0" w:line="240" w:lineRule="auto"/>
      </w:pPr>
      <w:r>
        <w:continuationSeparator/>
      </w:r>
    </w:p>
  </w:footnote>
  <w:footnote w:id="1">
    <w:p w14:paraId="01A067D3" w14:textId="77777777" w:rsidR="0078538E" w:rsidRDefault="0078538E" w:rsidP="0078538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900257">
    <w:abstractNumId w:val="3"/>
  </w:num>
  <w:num w:numId="2" w16cid:durableId="1151797736">
    <w:abstractNumId w:val="0"/>
  </w:num>
  <w:num w:numId="3" w16cid:durableId="555631597">
    <w:abstractNumId w:val="5"/>
  </w:num>
  <w:num w:numId="4" w16cid:durableId="1607427519">
    <w:abstractNumId w:val="1"/>
  </w:num>
  <w:num w:numId="5" w16cid:durableId="1132291619">
    <w:abstractNumId w:val="4"/>
  </w:num>
  <w:num w:numId="6" w16cid:durableId="1158302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98"/>
    <w:rsid w:val="00034CBE"/>
    <w:rsid w:val="000819E6"/>
    <w:rsid w:val="000B142D"/>
    <w:rsid w:val="000D4CF5"/>
    <w:rsid w:val="00187235"/>
    <w:rsid w:val="001A7044"/>
    <w:rsid w:val="001F0F07"/>
    <w:rsid w:val="00220966"/>
    <w:rsid w:val="0024006B"/>
    <w:rsid w:val="002533D0"/>
    <w:rsid w:val="00260998"/>
    <w:rsid w:val="002A4BE0"/>
    <w:rsid w:val="002A6EC0"/>
    <w:rsid w:val="00351D18"/>
    <w:rsid w:val="0037044D"/>
    <w:rsid w:val="00432256"/>
    <w:rsid w:val="00441E43"/>
    <w:rsid w:val="00471E7E"/>
    <w:rsid w:val="00472B71"/>
    <w:rsid w:val="004F5975"/>
    <w:rsid w:val="005A3EF9"/>
    <w:rsid w:val="005B1DB3"/>
    <w:rsid w:val="005B2920"/>
    <w:rsid w:val="005C0AC6"/>
    <w:rsid w:val="005C54D6"/>
    <w:rsid w:val="005E129A"/>
    <w:rsid w:val="005F09F5"/>
    <w:rsid w:val="006159F2"/>
    <w:rsid w:val="00617877"/>
    <w:rsid w:val="00695519"/>
    <w:rsid w:val="006E6014"/>
    <w:rsid w:val="006F10B3"/>
    <w:rsid w:val="0072051E"/>
    <w:rsid w:val="0078166D"/>
    <w:rsid w:val="0078538E"/>
    <w:rsid w:val="00785C75"/>
    <w:rsid w:val="0079185E"/>
    <w:rsid w:val="007C3FC4"/>
    <w:rsid w:val="007C44FC"/>
    <w:rsid w:val="007D65CD"/>
    <w:rsid w:val="007E7475"/>
    <w:rsid w:val="007E750D"/>
    <w:rsid w:val="00826C3D"/>
    <w:rsid w:val="00862A80"/>
    <w:rsid w:val="00867C4D"/>
    <w:rsid w:val="00877AE9"/>
    <w:rsid w:val="00925DCC"/>
    <w:rsid w:val="00937763"/>
    <w:rsid w:val="00AB55B8"/>
    <w:rsid w:val="00B12D6E"/>
    <w:rsid w:val="00BC2E62"/>
    <w:rsid w:val="00C00FC6"/>
    <w:rsid w:val="00C04039"/>
    <w:rsid w:val="00C236C7"/>
    <w:rsid w:val="00C56A95"/>
    <w:rsid w:val="00CB20C4"/>
    <w:rsid w:val="00CB268D"/>
    <w:rsid w:val="00CE13A2"/>
    <w:rsid w:val="00D304AE"/>
    <w:rsid w:val="00D907E2"/>
    <w:rsid w:val="00DD04FF"/>
    <w:rsid w:val="00DD72FD"/>
    <w:rsid w:val="00DE1F84"/>
    <w:rsid w:val="00DF61D8"/>
    <w:rsid w:val="00E04960"/>
    <w:rsid w:val="00E26F07"/>
    <w:rsid w:val="00EA67F8"/>
    <w:rsid w:val="00EB7CFC"/>
    <w:rsid w:val="00EC3CA9"/>
    <w:rsid w:val="00F3009B"/>
    <w:rsid w:val="00F772E6"/>
    <w:rsid w:val="00F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FC5B"/>
  <w15:docId w15:val="{1C922362-F3FC-4938-BF40-19E070ED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9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09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09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09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0998"/>
    <w:rPr>
      <w:vertAlign w:val="superscript"/>
    </w:rPr>
  </w:style>
  <w:style w:type="paragraph" w:customStyle="1" w:styleId="Punktygwne">
    <w:name w:val="Punkty główne"/>
    <w:basedOn w:val="Normalny"/>
    <w:qFormat/>
    <w:rsid w:val="0026099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60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6099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60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6099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6099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60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6099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0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0998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D65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12775/PBE.2016.0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4</cp:revision>
  <dcterms:created xsi:type="dcterms:W3CDTF">2026-06-16T18:32:00Z</dcterms:created>
  <dcterms:modified xsi:type="dcterms:W3CDTF">2026-06-16T19:12:00Z</dcterms:modified>
</cp:coreProperties>
</file>